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83E97" w:rsidRDefault="0007302E">
      <w:pPr>
        <w:pStyle w:val="Title"/>
        <w:spacing w:before="0"/>
        <w:ind w:firstLine="126"/>
        <w:rPr>
          <w:rFonts w:ascii="Arial" w:eastAsia="Arial" w:hAnsi="Arial" w:cs="Arial"/>
          <w:b/>
          <w:sz w:val="28"/>
          <w:szCs w:val="28"/>
          <w:u w:val="single"/>
        </w:rPr>
      </w:pPr>
      <w:bookmarkStart w:id="0" w:name="_GoBack"/>
      <w:bookmarkEnd w:id="0"/>
      <w:r>
        <w:rPr>
          <w:rFonts w:ascii="Arial" w:eastAsia="Arial" w:hAnsi="Arial" w:cs="Arial"/>
          <w:b/>
          <w:color w:val="344043"/>
          <w:sz w:val="28"/>
          <w:szCs w:val="28"/>
          <w:u w:val="single"/>
        </w:rPr>
        <w:t>Edwards DNA Extraction</w:t>
      </w:r>
    </w:p>
    <w:p w14:paraId="00000002" w14:textId="77777777" w:rsidR="00683E97" w:rsidRDefault="00683E97">
      <w:pPr>
        <w:ind w:left="107"/>
        <w:rPr>
          <w:rFonts w:ascii="Arial" w:eastAsia="Arial" w:hAnsi="Arial" w:cs="Arial"/>
          <w:color w:val="A2B9BE"/>
          <w:sz w:val="24"/>
          <w:szCs w:val="24"/>
        </w:rPr>
      </w:pPr>
    </w:p>
    <w:p w14:paraId="00000003" w14:textId="77777777" w:rsidR="00683E97" w:rsidRDefault="0007302E">
      <w:pPr>
        <w:ind w:left="107"/>
        <w:rPr>
          <w:rFonts w:ascii="Arial" w:eastAsia="Arial" w:hAnsi="Arial" w:cs="Arial"/>
          <w:b/>
          <w:color w:val="000000"/>
          <w:sz w:val="24"/>
          <w:szCs w:val="24"/>
        </w:rPr>
      </w:pPr>
      <w:r>
        <w:rPr>
          <w:rFonts w:ascii="Arial" w:eastAsia="Arial" w:hAnsi="Arial" w:cs="Arial"/>
          <w:b/>
          <w:color w:val="000000"/>
          <w:sz w:val="24"/>
          <w:szCs w:val="24"/>
        </w:rPr>
        <w:t>Background</w:t>
      </w:r>
    </w:p>
    <w:p w14:paraId="00000004" w14:textId="77777777" w:rsidR="00683E97" w:rsidRDefault="00503FBB">
      <w:pPr>
        <w:ind w:left="180"/>
      </w:pPr>
      <w:hyperlink r:id="rId6">
        <w:r w:rsidR="0007302E">
          <w:rPr>
            <w:color w:val="0000FF"/>
            <w:u w:val="single"/>
          </w:rPr>
          <w:t>Nucleic Acids Res.</w:t>
        </w:r>
      </w:hyperlink>
      <w:r w:rsidR="0007302E">
        <w:t xml:space="preserve"> 1991 Mar 25; 19(6): 1349. </w:t>
      </w:r>
      <w:proofErr w:type="spellStart"/>
      <w:r w:rsidR="0007302E">
        <w:t>doi</w:t>
      </w:r>
      <w:proofErr w:type="spellEnd"/>
      <w:r w:rsidR="0007302E">
        <w:t>: </w:t>
      </w:r>
      <w:hyperlink r:id="rId7">
        <w:r w:rsidR="0007302E">
          <w:rPr>
            <w:color w:val="0000FF"/>
            <w:u w:val="single"/>
          </w:rPr>
          <w:t>10.1093/</w:t>
        </w:r>
        <w:proofErr w:type="spellStart"/>
        <w:r w:rsidR="0007302E">
          <w:rPr>
            <w:color w:val="0000FF"/>
            <w:u w:val="single"/>
          </w:rPr>
          <w:t>nar</w:t>
        </w:r>
        <w:proofErr w:type="spellEnd"/>
        <w:r w:rsidR="0007302E">
          <w:rPr>
            <w:color w:val="0000FF"/>
            <w:u w:val="single"/>
          </w:rPr>
          <w:t>/19.6.1349</w:t>
        </w:r>
      </w:hyperlink>
    </w:p>
    <w:p w14:paraId="00000005" w14:textId="77777777" w:rsidR="00683E97" w:rsidRDefault="0007302E">
      <w:pPr>
        <w:ind w:left="180"/>
      </w:pPr>
      <w:r>
        <w:rPr>
          <w:rFonts w:ascii="Arial" w:eastAsia="Arial" w:hAnsi="Arial" w:cs="Arial"/>
          <w:sz w:val="24"/>
          <w:szCs w:val="24"/>
        </w:rPr>
        <w:t>A simple and rapid method for the preparation of plant genomic DNA for PCR analysis.</w:t>
      </w:r>
    </w:p>
    <w:p w14:paraId="00000006" w14:textId="77777777" w:rsidR="00683E97" w:rsidRDefault="00503FBB">
      <w:pPr>
        <w:ind w:firstLine="180"/>
        <w:rPr>
          <w:rFonts w:ascii="Arial" w:eastAsia="Arial" w:hAnsi="Arial" w:cs="Arial"/>
          <w:sz w:val="24"/>
          <w:szCs w:val="24"/>
        </w:rPr>
      </w:pPr>
      <w:hyperlink r:id="rId8">
        <w:r w:rsidR="0007302E">
          <w:rPr>
            <w:rFonts w:ascii="Arial" w:eastAsia="Arial" w:hAnsi="Arial" w:cs="Arial"/>
            <w:color w:val="0000FF"/>
            <w:sz w:val="24"/>
            <w:szCs w:val="24"/>
            <w:u w:val="single"/>
          </w:rPr>
          <w:t>K Edwards</w:t>
        </w:r>
      </w:hyperlink>
      <w:r w:rsidR="0007302E">
        <w:rPr>
          <w:rFonts w:ascii="Arial" w:eastAsia="Arial" w:hAnsi="Arial" w:cs="Arial"/>
          <w:sz w:val="24"/>
          <w:szCs w:val="24"/>
        </w:rPr>
        <w:t xml:space="preserve">, </w:t>
      </w:r>
      <w:hyperlink r:id="rId9">
        <w:r w:rsidR="0007302E">
          <w:rPr>
            <w:rFonts w:ascii="Arial" w:eastAsia="Arial" w:hAnsi="Arial" w:cs="Arial"/>
            <w:color w:val="0000FF"/>
            <w:sz w:val="24"/>
            <w:szCs w:val="24"/>
            <w:u w:val="single"/>
          </w:rPr>
          <w:t>C Johnstone</w:t>
        </w:r>
      </w:hyperlink>
      <w:r w:rsidR="0007302E">
        <w:rPr>
          <w:rFonts w:ascii="Arial" w:eastAsia="Arial" w:hAnsi="Arial" w:cs="Arial"/>
          <w:sz w:val="24"/>
          <w:szCs w:val="24"/>
        </w:rPr>
        <w:t xml:space="preserve">, and </w:t>
      </w:r>
      <w:hyperlink r:id="rId10">
        <w:r w:rsidR="0007302E">
          <w:rPr>
            <w:rFonts w:ascii="Arial" w:eastAsia="Arial" w:hAnsi="Arial" w:cs="Arial"/>
            <w:color w:val="0000FF"/>
            <w:sz w:val="24"/>
            <w:szCs w:val="24"/>
            <w:u w:val="single"/>
          </w:rPr>
          <w:t>C Thompson</w:t>
        </w:r>
      </w:hyperlink>
    </w:p>
    <w:p w14:paraId="00000007" w14:textId="77777777" w:rsidR="00683E97" w:rsidRDefault="00683E97">
      <w:pPr>
        <w:ind w:left="107"/>
        <w:rPr>
          <w:rFonts w:ascii="Arial" w:eastAsia="Arial" w:hAnsi="Arial" w:cs="Arial"/>
          <w:color w:val="A2B9BE"/>
          <w:sz w:val="24"/>
          <w:szCs w:val="24"/>
        </w:rPr>
      </w:pPr>
    </w:p>
    <w:p w14:paraId="00000008" w14:textId="77777777" w:rsidR="00683E97" w:rsidRDefault="0007302E">
      <w:pPr>
        <w:ind w:left="107"/>
        <w:rPr>
          <w:rFonts w:ascii="Arial" w:eastAsia="Arial" w:hAnsi="Arial" w:cs="Arial"/>
          <w:color w:val="000000"/>
          <w:sz w:val="24"/>
          <w:szCs w:val="24"/>
        </w:rPr>
      </w:pPr>
      <w:r>
        <w:rPr>
          <w:rFonts w:ascii="Arial" w:eastAsia="Arial" w:hAnsi="Arial" w:cs="Arial"/>
          <w:color w:val="000000"/>
          <w:sz w:val="24"/>
          <w:szCs w:val="24"/>
        </w:rPr>
        <w:t xml:space="preserve">The extracted DNA will be used for Polymerase Chain Reaction (PCR) amplification of specific DNA in the sample. Because PCR is so sensitive, preventing sample contamination is critical. Gloves must be worn and care taken to prevent cross contamination during pipetting or </w:t>
      </w:r>
      <w:proofErr w:type="gramStart"/>
      <w:r>
        <w:rPr>
          <w:rFonts w:ascii="Arial" w:eastAsia="Arial" w:hAnsi="Arial" w:cs="Arial"/>
          <w:color w:val="000000"/>
          <w:sz w:val="24"/>
          <w:szCs w:val="24"/>
        </w:rPr>
        <w:t>other</w:t>
      </w:r>
      <w:proofErr w:type="gramEnd"/>
      <w:r>
        <w:rPr>
          <w:rFonts w:ascii="Arial" w:eastAsia="Arial" w:hAnsi="Arial" w:cs="Arial"/>
          <w:color w:val="000000"/>
          <w:sz w:val="24"/>
          <w:szCs w:val="24"/>
        </w:rPr>
        <w:t xml:space="preserve"> sample manipulation.</w:t>
      </w:r>
    </w:p>
    <w:p w14:paraId="00000009" w14:textId="77777777" w:rsidR="00683E97" w:rsidRDefault="00683E97">
      <w:pPr>
        <w:ind w:left="107"/>
        <w:rPr>
          <w:rFonts w:ascii="Arial" w:eastAsia="Arial" w:hAnsi="Arial" w:cs="Arial"/>
          <w:color w:val="000000"/>
          <w:sz w:val="24"/>
          <w:szCs w:val="24"/>
        </w:rPr>
      </w:pPr>
    </w:p>
    <w:p w14:paraId="0000000A" w14:textId="77777777" w:rsidR="00683E97" w:rsidRDefault="0007302E">
      <w:pPr>
        <w:ind w:left="107"/>
        <w:rPr>
          <w:rFonts w:ascii="Arial" w:eastAsia="Arial" w:hAnsi="Arial" w:cs="Arial"/>
          <w:b/>
          <w:color w:val="000000"/>
          <w:sz w:val="24"/>
          <w:szCs w:val="24"/>
        </w:rPr>
      </w:pPr>
      <w:r>
        <w:rPr>
          <w:rFonts w:ascii="Arial" w:eastAsia="Arial" w:hAnsi="Arial" w:cs="Arial"/>
          <w:b/>
          <w:color w:val="000000"/>
          <w:sz w:val="24"/>
          <w:szCs w:val="24"/>
        </w:rPr>
        <w:t>Materials</w:t>
      </w:r>
    </w:p>
    <w:p w14:paraId="0000000B" w14:textId="77777777" w:rsidR="00683E97" w:rsidRDefault="0007302E">
      <w:pPr>
        <w:numPr>
          <w:ilvl w:val="0"/>
          <w:numId w:val="2"/>
        </w:numPr>
        <w:pBdr>
          <w:top w:val="nil"/>
          <w:left w:val="nil"/>
          <w:bottom w:val="nil"/>
          <w:right w:val="nil"/>
          <w:between w:val="nil"/>
        </w:pBdr>
        <w:rPr>
          <w:rFonts w:ascii="Arial" w:eastAsia="Arial" w:hAnsi="Arial" w:cs="Arial"/>
          <w:color w:val="344043"/>
          <w:sz w:val="24"/>
          <w:szCs w:val="24"/>
        </w:rPr>
      </w:pPr>
      <w:r>
        <w:rPr>
          <w:rFonts w:ascii="Arial" w:eastAsia="Arial" w:hAnsi="Arial" w:cs="Arial"/>
          <w:color w:val="344043"/>
          <w:sz w:val="24"/>
          <w:szCs w:val="24"/>
        </w:rPr>
        <w:t>Tweezers/scissors – for removing leaf tissue from a plant as necessary</w:t>
      </w:r>
    </w:p>
    <w:p w14:paraId="0000000C" w14:textId="77777777" w:rsidR="00683E97" w:rsidRDefault="0007302E">
      <w:pPr>
        <w:numPr>
          <w:ilvl w:val="0"/>
          <w:numId w:val="2"/>
        </w:numPr>
        <w:pBdr>
          <w:top w:val="nil"/>
          <w:left w:val="nil"/>
          <w:bottom w:val="nil"/>
          <w:right w:val="nil"/>
          <w:between w:val="nil"/>
        </w:pBdr>
        <w:rPr>
          <w:rFonts w:ascii="Arial" w:eastAsia="Arial" w:hAnsi="Arial" w:cs="Arial"/>
          <w:color w:val="000000"/>
          <w:sz w:val="24"/>
          <w:szCs w:val="24"/>
        </w:rPr>
      </w:pPr>
      <w:r>
        <w:rPr>
          <w:color w:val="000000"/>
        </w:rPr>
        <w:t>Gloves</w:t>
      </w:r>
    </w:p>
    <w:p w14:paraId="0000000D" w14:textId="77777777" w:rsidR="00683E97" w:rsidRDefault="0007302E">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344043"/>
          <w:sz w:val="24"/>
          <w:szCs w:val="24"/>
        </w:rPr>
        <w:t>Microcentrifuge tube rack</w:t>
      </w:r>
    </w:p>
    <w:p w14:paraId="0000000E" w14:textId="77777777" w:rsidR="00683E97" w:rsidRDefault="0007302E">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344043"/>
          <w:sz w:val="24"/>
          <w:szCs w:val="24"/>
        </w:rPr>
        <w:t>Microcentrifuge tubes</w:t>
      </w:r>
    </w:p>
    <w:p w14:paraId="0000000F" w14:textId="77777777" w:rsidR="00683E97" w:rsidRDefault="0007302E">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344043"/>
          <w:sz w:val="24"/>
          <w:szCs w:val="24"/>
        </w:rPr>
        <w:t>Number of samples x 2 – label two tubes for each sample</w:t>
      </w:r>
    </w:p>
    <w:p w14:paraId="00000010" w14:textId="77777777" w:rsidR="00683E97" w:rsidRDefault="0007302E">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344043"/>
          <w:sz w:val="24"/>
          <w:szCs w:val="24"/>
        </w:rPr>
        <w:t>Plant sample: Leaf or leaf piece ~ 1.0 cm square</w:t>
      </w:r>
    </w:p>
    <w:p w14:paraId="00000011" w14:textId="77777777" w:rsidR="00683E97" w:rsidRDefault="0007302E">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344043"/>
          <w:sz w:val="24"/>
          <w:szCs w:val="24"/>
        </w:rPr>
        <w:t>Plastic pestle</w:t>
      </w:r>
    </w:p>
    <w:p w14:paraId="00000012" w14:textId="77777777" w:rsidR="00683E97" w:rsidRDefault="0007302E">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344043"/>
          <w:sz w:val="24"/>
          <w:szCs w:val="24"/>
        </w:rPr>
        <w:t>Edwards extraction buffer: 200mM Tris-HCl pH 7.5, 250mM NaCl, 25 mM EDTA, 0.5% SDS</w:t>
      </w:r>
    </w:p>
    <w:p w14:paraId="00000013" w14:textId="77777777" w:rsidR="00683E97" w:rsidRDefault="0007302E">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344043"/>
          <w:sz w:val="24"/>
          <w:szCs w:val="24"/>
        </w:rPr>
        <w:t>Isopropanol</w:t>
      </w:r>
    </w:p>
    <w:p w14:paraId="00000014" w14:textId="77777777" w:rsidR="00683E97" w:rsidRDefault="0007302E">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344043"/>
          <w:sz w:val="24"/>
          <w:szCs w:val="24"/>
        </w:rPr>
        <w:t>TE (Tris-EDTA) – 10mM Tris-HCl, pH7.5, 1mM EDTA</w:t>
      </w:r>
    </w:p>
    <w:p w14:paraId="00000015" w14:textId="77777777" w:rsidR="00683E97" w:rsidRDefault="00683E97">
      <w:pPr>
        <w:pBdr>
          <w:top w:val="nil"/>
          <w:left w:val="nil"/>
          <w:bottom w:val="nil"/>
          <w:right w:val="nil"/>
          <w:between w:val="nil"/>
        </w:pBdr>
        <w:rPr>
          <w:rFonts w:ascii="Arial" w:eastAsia="Arial" w:hAnsi="Arial" w:cs="Arial"/>
          <w:color w:val="000000"/>
          <w:sz w:val="24"/>
          <w:szCs w:val="24"/>
        </w:rPr>
      </w:pPr>
    </w:p>
    <w:p w14:paraId="00000016" w14:textId="77777777" w:rsidR="00683E97" w:rsidRDefault="0007302E">
      <w:pPr>
        <w:ind w:left="107"/>
        <w:rPr>
          <w:rFonts w:ascii="Arial" w:eastAsia="Arial" w:hAnsi="Arial" w:cs="Arial"/>
          <w:b/>
          <w:color w:val="000000"/>
          <w:sz w:val="24"/>
          <w:szCs w:val="24"/>
        </w:rPr>
      </w:pPr>
      <w:r>
        <w:rPr>
          <w:rFonts w:ascii="Arial" w:eastAsia="Arial" w:hAnsi="Arial" w:cs="Arial"/>
          <w:b/>
          <w:color w:val="000000"/>
          <w:sz w:val="24"/>
          <w:szCs w:val="24"/>
        </w:rPr>
        <w:t>Procedure</w:t>
      </w:r>
    </w:p>
    <w:p w14:paraId="00000017" w14:textId="77777777" w:rsidR="00683E97" w:rsidRDefault="0007302E">
      <w:pPr>
        <w:pStyle w:val="Heading1"/>
        <w:numPr>
          <w:ilvl w:val="0"/>
          <w:numId w:val="1"/>
        </w:numPr>
        <w:rPr>
          <w:rFonts w:ascii="Arial" w:eastAsia="Arial" w:hAnsi="Arial" w:cs="Arial"/>
          <w:sz w:val="24"/>
          <w:szCs w:val="24"/>
        </w:rPr>
      </w:pPr>
      <w:r>
        <w:rPr>
          <w:rFonts w:ascii="Arial" w:eastAsia="Arial" w:hAnsi="Arial" w:cs="Arial"/>
          <w:color w:val="344043"/>
          <w:sz w:val="24"/>
          <w:szCs w:val="24"/>
        </w:rPr>
        <w:t xml:space="preserve">Place plant tissue sample into </w:t>
      </w:r>
      <w:r>
        <w:rPr>
          <w:rFonts w:ascii="Arial" w:eastAsia="Arial" w:hAnsi="Arial" w:cs="Arial"/>
          <w:color w:val="344043"/>
          <w:sz w:val="24"/>
          <w:szCs w:val="24"/>
          <w:u w:val="single"/>
        </w:rPr>
        <w:t>labeled</w:t>
      </w:r>
      <w:r>
        <w:rPr>
          <w:rFonts w:ascii="Arial" w:eastAsia="Arial" w:hAnsi="Arial" w:cs="Arial"/>
          <w:color w:val="344043"/>
          <w:sz w:val="24"/>
          <w:szCs w:val="24"/>
        </w:rPr>
        <w:t xml:space="preserve"> 1.5 ml microcentrifuge tube</w:t>
      </w:r>
    </w:p>
    <w:p w14:paraId="00000018" w14:textId="77777777" w:rsidR="00683E97" w:rsidRDefault="0007302E">
      <w:pPr>
        <w:pStyle w:val="Heading1"/>
        <w:numPr>
          <w:ilvl w:val="0"/>
          <w:numId w:val="1"/>
        </w:numPr>
        <w:rPr>
          <w:rFonts w:ascii="Arial" w:eastAsia="Arial" w:hAnsi="Arial" w:cs="Arial"/>
          <w:sz w:val="24"/>
          <w:szCs w:val="24"/>
        </w:rPr>
      </w:pPr>
      <w:r>
        <w:rPr>
          <w:rFonts w:ascii="Arial" w:eastAsia="Arial" w:hAnsi="Arial" w:cs="Arial"/>
          <w:color w:val="344043"/>
          <w:sz w:val="24"/>
          <w:szCs w:val="24"/>
        </w:rPr>
        <w:t>Grind tissue:</w:t>
      </w:r>
    </w:p>
    <w:p w14:paraId="00000019" w14:textId="77777777" w:rsidR="00683E97" w:rsidRDefault="0007302E">
      <w:pPr>
        <w:tabs>
          <w:tab w:val="left" w:pos="720"/>
        </w:tabs>
        <w:rPr>
          <w:rFonts w:ascii="Arial" w:eastAsia="Arial" w:hAnsi="Arial" w:cs="Arial"/>
          <w:color w:val="344043"/>
          <w:sz w:val="24"/>
          <w:szCs w:val="24"/>
        </w:rPr>
      </w:pPr>
      <w:r>
        <w:rPr>
          <w:rFonts w:ascii="Arial" w:eastAsia="Arial" w:hAnsi="Arial" w:cs="Arial"/>
          <w:color w:val="344043"/>
          <w:sz w:val="24"/>
          <w:szCs w:val="24"/>
        </w:rPr>
        <w:tab/>
        <w:t>Grind leaf at bottom of tube with sterile plastic pestle, briefly, but thoroughly.</w:t>
      </w:r>
    </w:p>
    <w:p w14:paraId="0000001A" w14:textId="77777777" w:rsidR="00683E97" w:rsidRDefault="0007302E">
      <w:pPr>
        <w:numPr>
          <w:ilvl w:val="0"/>
          <w:numId w:val="1"/>
        </w:numPr>
        <w:pBdr>
          <w:top w:val="nil"/>
          <w:left w:val="nil"/>
          <w:bottom w:val="nil"/>
          <w:right w:val="nil"/>
          <w:between w:val="nil"/>
        </w:pBdr>
        <w:tabs>
          <w:tab w:val="left" w:pos="720"/>
          <w:tab w:val="left" w:pos="810"/>
        </w:tabs>
        <w:rPr>
          <w:rFonts w:ascii="Arial" w:eastAsia="Arial" w:hAnsi="Arial" w:cs="Arial"/>
          <w:color w:val="000000"/>
          <w:sz w:val="24"/>
          <w:szCs w:val="24"/>
        </w:rPr>
      </w:pPr>
      <w:r>
        <w:rPr>
          <w:rFonts w:ascii="Arial" w:eastAsia="Arial" w:hAnsi="Arial" w:cs="Arial"/>
          <w:color w:val="344043"/>
          <w:sz w:val="24"/>
          <w:szCs w:val="24"/>
        </w:rPr>
        <w:t xml:space="preserve">Add 500 </w:t>
      </w:r>
      <w:proofErr w:type="spellStart"/>
      <w:r>
        <w:rPr>
          <w:rFonts w:ascii="Arial" w:eastAsia="Arial" w:hAnsi="Arial" w:cs="Arial"/>
          <w:color w:val="344043"/>
          <w:sz w:val="24"/>
          <w:szCs w:val="24"/>
        </w:rPr>
        <w:t>μL</w:t>
      </w:r>
      <w:proofErr w:type="spellEnd"/>
      <w:r>
        <w:rPr>
          <w:rFonts w:ascii="Arial" w:eastAsia="Arial" w:hAnsi="Arial" w:cs="Arial"/>
          <w:color w:val="344043"/>
          <w:sz w:val="24"/>
          <w:szCs w:val="24"/>
        </w:rPr>
        <w:t xml:space="preserve"> of Edwards extraction buffer at room temperature and grind further till no large leaf pieces are visible.</w:t>
      </w:r>
    </w:p>
    <w:p w14:paraId="0000001B" w14:textId="77777777" w:rsidR="00683E97" w:rsidRDefault="0007302E">
      <w:pPr>
        <w:pBdr>
          <w:top w:val="nil"/>
          <w:left w:val="nil"/>
          <w:bottom w:val="nil"/>
          <w:right w:val="nil"/>
          <w:between w:val="nil"/>
        </w:pBdr>
        <w:ind w:left="1984" w:hanging="994"/>
        <w:rPr>
          <w:rFonts w:ascii="Arial" w:eastAsia="Arial" w:hAnsi="Arial" w:cs="Arial"/>
          <w:color w:val="000000"/>
          <w:sz w:val="24"/>
          <w:szCs w:val="24"/>
        </w:rPr>
      </w:pPr>
      <w:r>
        <w:rPr>
          <w:rFonts w:ascii="Arial" w:eastAsia="Arial" w:hAnsi="Arial" w:cs="Arial"/>
          <w:color w:val="344043"/>
          <w:sz w:val="24"/>
          <w:szCs w:val="24"/>
        </w:rPr>
        <w:t>Note: Can leave sample at room temperature while other samples are prepared if doing more than one sample.</w:t>
      </w:r>
    </w:p>
    <w:p w14:paraId="0000001C" w14:textId="7B125AD4" w:rsidR="00683E97" w:rsidRDefault="0007302E">
      <w:pPr>
        <w:pStyle w:val="Heading1"/>
        <w:numPr>
          <w:ilvl w:val="0"/>
          <w:numId w:val="1"/>
        </w:numPr>
        <w:rPr>
          <w:rFonts w:ascii="Arial" w:eastAsia="Arial" w:hAnsi="Arial" w:cs="Arial"/>
          <w:sz w:val="24"/>
          <w:szCs w:val="24"/>
        </w:rPr>
      </w:pPr>
      <w:r>
        <w:rPr>
          <w:rFonts w:ascii="Arial" w:eastAsia="Arial" w:hAnsi="Arial" w:cs="Arial"/>
          <w:color w:val="344043"/>
          <w:sz w:val="24"/>
          <w:szCs w:val="24"/>
        </w:rPr>
        <w:t>Centrifuge for 5 minutes at maximum speed in microcentrifuge (13000 rpm)</w:t>
      </w:r>
    </w:p>
    <w:p w14:paraId="0000001D" w14:textId="77777777" w:rsidR="00683E97" w:rsidRDefault="0007302E">
      <w:pPr>
        <w:pStyle w:val="Heading1"/>
        <w:numPr>
          <w:ilvl w:val="0"/>
          <w:numId w:val="1"/>
        </w:numPr>
        <w:rPr>
          <w:rFonts w:ascii="Arial" w:eastAsia="Arial" w:hAnsi="Arial" w:cs="Arial"/>
          <w:sz w:val="24"/>
          <w:szCs w:val="24"/>
        </w:rPr>
      </w:pPr>
      <w:r>
        <w:rPr>
          <w:rFonts w:ascii="Arial" w:eastAsia="Arial" w:hAnsi="Arial" w:cs="Arial"/>
          <w:color w:val="344043"/>
          <w:sz w:val="24"/>
          <w:szCs w:val="24"/>
        </w:rPr>
        <w:t>Prepare new 1.5 ml microcentrifuge tubes while samples are spinning. (Could also be done at start of the experiment).</w:t>
      </w:r>
    </w:p>
    <w:p w14:paraId="0000001E" w14:textId="77777777" w:rsidR="00683E97" w:rsidRDefault="0007302E">
      <w:pPr>
        <w:tabs>
          <w:tab w:val="left" w:pos="990"/>
        </w:tabs>
        <w:rPr>
          <w:rFonts w:ascii="Arial" w:eastAsia="Arial" w:hAnsi="Arial" w:cs="Arial"/>
          <w:color w:val="344043"/>
          <w:sz w:val="24"/>
          <w:szCs w:val="24"/>
        </w:rPr>
      </w:pPr>
      <w:r>
        <w:rPr>
          <w:rFonts w:ascii="Arial" w:eastAsia="Arial" w:hAnsi="Arial" w:cs="Arial"/>
          <w:color w:val="344043"/>
          <w:sz w:val="24"/>
          <w:szCs w:val="24"/>
        </w:rPr>
        <w:tab/>
        <w:t xml:space="preserve">Labeled for each sample – fill with 300 </w:t>
      </w:r>
      <w:proofErr w:type="spellStart"/>
      <w:r>
        <w:rPr>
          <w:rFonts w:ascii="Arial" w:eastAsia="Arial" w:hAnsi="Arial" w:cs="Arial"/>
          <w:color w:val="344043"/>
          <w:sz w:val="24"/>
          <w:szCs w:val="24"/>
        </w:rPr>
        <w:t>μL</w:t>
      </w:r>
      <w:proofErr w:type="spellEnd"/>
      <w:r>
        <w:rPr>
          <w:rFonts w:ascii="Arial" w:eastAsia="Arial" w:hAnsi="Arial" w:cs="Arial"/>
          <w:color w:val="344043"/>
          <w:sz w:val="24"/>
          <w:szCs w:val="24"/>
        </w:rPr>
        <w:t xml:space="preserve"> isopropanol</w:t>
      </w:r>
    </w:p>
    <w:p w14:paraId="0000001F" w14:textId="77777777" w:rsidR="00683E97" w:rsidRDefault="0007302E">
      <w:pPr>
        <w:numPr>
          <w:ilvl w:val="0"/>
          <w:numId w:val="1"/>
        </w:numPr>
        <w:pBdr>
          <w:top w:val="nil"/>
          <w:left w:val="nil"/>
          <w:bottom w:val="nil"/>
          <w:right w:val="nil"/>
          <w:between w:val="nil"/>
        </w:pBdr>
        <w:tabs>
          <w:tab w:val="left" w:pos="990"/>
        </w:tabs>
        <w:rPr>
          <w:rFonts w:ascii="Arial" w:eastAsia="Arial" w:hAnsi="Arial" w:cs="Arial"/>
          <w:color w:val="000000"/>
          <w:sz w:val="24"/>
          <w:szCs w:val="24"/>
        </w:rPr>
      </w:pPr>
      <w:r>
        <w:rPr>
          <w:rFonts w:ascii="Arial" w:eastAsia="Arial" w:hAnsi="Arial" w:cs="Arial"/>
          <w:color w:val="344043"/>
          <w:sz w:val="24"/>
          <w:szCs w:val="24"/>
        </w:rPr>
        <w:t xml:space="preserve">Remove samples from centrifuge. </w:t>
      </w:r>
    </w:p>
    <w:p w14:paraId="00000020" w14:textId="77777777" w:rsidR="00683E97" w:rsidRDefault="0007302E">
      <w:pPr>
        <w:tabs>
          <w:tab w:val="left" w:pos="990"/>
        </w:tabs>
        <w:rPr>
          <w:rFonts w:ascii="Arial" w:eastAsia="Arial" w:hAnsi="Arial" w:cs="Arial"/>
          <w:sz w:val="24"/>
          <w:szCs w:val="24"/>
        </w:rPr>
      </w:pPr>
      <w:r>
        <w:rPr>
          <w:rFonts w:ascii="Arial" w:eastAsia="Arial" w:hAnsi="Arial" w:cs="Arial"/>
          <w:color w:val="344043"/>
          <w:sz w:val="24"/>
          <w:szCs w:val="24"/>
        </w:rPr>
        <w:tab/>
        <w:t xml:space="preserve">Carefully, without transferring any of the plant material, remove 300 </w:t>
      </w:r>
      <w:proofErr w:type="spellStart"/>
      <w:r>
        <w:rPr>
          <w:rFonts w:ascii="Arial" w:eastAsia="Arial" w:hAnsi="Arial" w:cs="Arial"/>
          <w:color w:val="344043"/>
          <w:sz w:val="24"/>
          <w:szCs w:val="24"/>
        </w:rPr>
        <w:t>μL</w:t>
      </w:r>
      <w:proofErr w:type="spellEnd"/>
      <w:r>
        <w:rPr>
          <w:rFonts w:ascii="Arial" w:eastAsia="Arial" w:hAnsi="Arial" w:cs="Arial"/>
          <w:color w:val="344043"/>
          <w:sz w:val="24"/>
          <w:szCs w:val="24"/>
        </w:rPr>
        <w:t xml:space="preserve"> of supernatant and add to the appropriately labeled tube with isopropanol. Discard first tube.</w:t>
      </w:r>
    </w:p>
    <w:p w14:paraId="00000021" w14:textId="77777777" w:rsidR="00683E97" w:rsidRDefault="0007302E">
      <w:pPr>
        <w:tabs>
          <w:tab w:val="left" w:pos="990"/>
        </w:tabs>
        <w:rPr>
          <w:rFonts w:ascii="Arial" w:eastAsia="Arial" w:hAnsi="Arial" w:cs="Arial"/>
          <w:sz w:val="24"/>
          <w:szCs w:val="24"/>
        </w:rPr>
      </w:pPr>
      <w:r>
        <w:rPr>
          <w:rFonts w:ascii="Arial" w:eastAsia="Arial" w:hAnsi="Arial" w:cs="Arial"/>
          <w:color w:val="344043"/>
          <w:sz w:val="24"/>
          <w:szCs w:val="24"/>
        </w:rPr>
        <w:tab/>
        <w:t>Invert tube a few times and allow to sit for a minimum of 2 minutes</w:t>
      </w:r>
    </w:p>
    <w:p w14:paraId="00000022" w14:textId="77777777" w:rsidR="00683E97" w:rsidRDefault="0007302E">
      <w:pPr>
        <w:pStyle w:val="Heading1"/>
        <w:numPr>
          <w:ilvl w:val="0"/>
          <w:numId w:val="1"/>
        </w:numPr>
        <w:rPr>
          <w:rFonts w:ascii="Arial" w:eastAsia="Arial" w:hAnsi="Arial" w:cs="Arial"/>
          <w:sz w:val="24"/>
          <w:szCs w:val="24"/>
        </w:rPr>
      </w:pPr>
      <w:r>
        <w:rPr>
          <w:rFonts w:ascii="Arial" w:eastAsia="Arial" w:hAnsi="Arial" w:cs="Arial"/>
          <w:color w:val="344043"/>
          <w:sz w:val="24"/>
          <w:szCs w:val="24"/>
        </w:rPr>
        <w:t>Centrifuge samples for 10 minutes at maximum speed (13000 rpm)</w:t>
      </w:r>
    </w:p>
    <w:p w14:paraId="00000023" w14:textId="77777777" w:rsidR="00683E97" w:rsidRDefault="0007302E">
      <w:pPr>
        <w:pStyle w:val="Heading1"/>
        <w:numPr>
          <w:ilvl w:val="0"/>
          <w:numId w:val="1"/>
        </w:numPr>
        <w:rPr>
          <w:rFonts w:ascii="Arial" w:eastAsia="Arial" w:hAnsi="Arial" w:cs="Arial"/>
          <w:sz w:val="24"/>
          <w:szCs w:val="24"/>
        </w:rPr>
      </w:pPr>
      <w:r>
        <w:rPr>
          <w:rFonts w:ascii="Arial" w:eastAsia="Arial" w:hAnsi="Arial" w:cs="Arial"/>
          <w:color w:val="344043"/>
          <w:sz w:val="24"/>
          <w:szCs w:val="24"/>
        </w:rPr>
        <w:t>Discard supernatant</w:t>
      </w:r>
    </w:p>
    <w:p w14:paraId="00000024" w14:textId="77777777" w:rsidR="00683E97" w:rsidRDefault="0007302E">
      <w:pPr>
        <w:pBdr>
          <w:top w:val="nil"/>
          <w:left w:val="nil"/>
          <w:bottom w:val="nil"/>
          <w:right w:val="nil"/>
          <w:between w:val="nil"/>
        </w:pBdr>
        <w:ind w:left="1984" w:hanging="994"/>
        <w:rPr>
          <w:rFonts w:ascii="Arial" w:eastAsia="Arial" w:hAnsi="Arial" w:cs="Arial"/>
          <w:color w:val="000000"/>
          <w:sz w:val="24"/>
          <w:szCs w:val="24"/>
        </w:rPr>
      </w:pPr>
      <w:r>
        <w:rPr>
          <w:rFonts w:ascii="Arial" w:eastAsia="Arial" w:hAnsi="Arial" w:cs="Arial"/>
          <w:color w:val="344043"/>
          <w:sz w:val="24"/>
          <w:szCs w:val="24"/>
        </w:rPr>
        <w:t>Can pour out into sink</w:t>
      </w:r>
    </w:p>
    <w:p w14:paraId="00000025" w14:textId="77777777" w:rsidR="00683E97" w:rsidRDefault="0007302E">
      <w:pPr>
        <w:pBdr>
          <w:top w:val="nil"/>
          <w:left w:val="nil"/>
          <w:bottom w:val="nil"/>
          <w:right w:val="nil"/>
          <w:between w:val="nil"/>
        </w:pBdr>
        <w:ind w:left="1984" w:hanging="994"/>
        <w:rPr>
          <w:rFonts w:ascii="Arial" w:eastAsia="Arial" w:hAnsi="Arial" w:cs="Arial"/>
          <w:color w:val="344043"/>
          <w:sz w:val="24"/>
          <w:szCs w:val="24"/>
        </w:rPr>
      </w:pPr>
      <w:r>
        <w:rPr>
          <w:rFonts w:ascii="Arial" w:eastAsia="Arial" w:hAnsi="Arial" w:cs="Arial"/>
          <w:color w:val="344043"/>
          <w:sz w:val="24"/>
          <w:szCs w:val="24"/>
        </w:rPr>
        <w:t xml:space="preserve">Pellet most likely not visible </w:t>
      </w:r>
    </w:p>
    <w:p w14:paraId="00000026" w14:textId="77777777" w:rsidR="00683E97" w:rsidRDefault="0007302E">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344043"/>
          <w:sz w:val="24"/>
          <w:szCs w:val="24"/>
        </w:rPr>
        <w:t>Dry pellet</w:t>
      </w:r>
    </w:p>
    <w:p w14:paraId="00000027" w14:textId="77777777" w:rsidR="00683E97" w:rsidRDefault="0007302E">
      <w:pPr>
        <w:tabs>
          <w:tab w:val="left" w:pos="990"/>
        </w:tabs>
        <w:rPr>
          <w:rFonts w:ascii="Arial" w:eastAsia="Arial" w:hAnsi="Arial" w:cs="Arial"/>
          <w:color w:val="344043"/>
          <w:sz w:val="24"/>
          <w:szCs w:val="24"/>
        </w:rPr>
      </w:pPr>
      <w:r>
        <w:rPr>
          <w:rFonts w:ascii="Arial" w:eastAsia="Arial" w:hAnsi="Arial" w:cs="Arial"/>
          <w:color w:val="344043"/>
          <w:sz w:val="24"/>
          <w:szCs w:val="24"/>
        </w:rPr>
        <w:tab/>
        <w:t xml:space="preserve">Keep tube open, air dry inverted on clean paper towel for 10-15 minutes, making sure no liquid is present anymore. </w:t>
      </w:r>
    </w:p>
    <w:p w14:paraId="0B656143" w14:textId="77777777" w:rsidR="00000911" w:rsidRPr="00000911" w:rsidRDefault="0007302E">
      <w:pPr>
        <w:numPr>
          <w:ilvl w:val="0"/>
          <w:numId w:val="1"/>
        </w:numPr>
        <w:pBdr>
          <w:top w:val="nil"/>
          <w:left w:val="nil"/>
          <w:bottom w:val="nil"/>
          <w:right w:val="nil"/>
          <w:between w:val="nil"/>
        </w:pBdr>
        <w:ind w:left="540" w:hanging="450"/>
        <w:rPr>
          <w:rFonts w:ascii="Arial" w:eastAsia="Arial" w:hAnsi="Arial" w:cs="Arial"/>
          <w:color w:val="000000"/>
          <w:sz w:val="24"/>
          <w:szCs w:val="24"/>
        </w:rPr>
      </w:pPr>
      <w:r>
        <w:rPr>
          <w:rFonts w:ascii="Arial" w:eastAsia="Arial" w:hAnsi="Arial" w:cs="Arial"/>
          <w:color w:val="344043"/>
          <w:sz w:val="24"/>
          <w:szCs w:val="24"/>
        </w:rPr>
        <w:t xml:space="preserve">Add 100 </w:t>
      </w:r>
      <w:proofErr w:type="spellStart"/>
      <w:r>
        <w:rPr>
          <w:rFonts w:ascii="Arial" w:eastAsia="Arial" w:hAnsi="Arial" w:cs="Arial"/>
          <w:color w:val="344043"/>
          <w:sz w:val="24"/>
          <w:szCs w:val="24"/>
        </w:rPr>
        <w:t>μL</w:t>
      </w:r>
      <w:proofErr w:type="spellEnd"/>
      <w:r>
        <w:rPr>
          <w:rFonts w:ascii="Arial" w:eastAsia="Arial" w:hAnsi="Arial" w:cs="Arial"/>
          <w:color w:val="344043"/>
          <w:sz w:val="24"/>
          <w:szCs w:val="24"/>
        </w:rPr>
        <w:t xml:space="preserve"> TE –</w:t>
      </w:r>
      <w:r w:rsidR="00000911">
        <w:rPr>
          <w:rFonts w:ascii="Arial" w:eastAsia="Arial" w:hAnsi="Arial" w:cs="Arial"/>
          <w:color w:val="344043"/>
          <w:sz w:val="24"/>
          <w:szCs w:val="24"/>
        </w:rPr>
        <w:t xml:space="preserve"> </w:t>
      </w:r>
    </w:p>
    <w:p w14:paraId="7CB2F598" w14:textId="77777777" w:rsidR="00000911" w:rsidRDefault="0007302E" w:rsidP="00000911">
      <w:pPr>
        <w:pBdr>
          <w:top w:val="nil"/>
          <w:left w:val="nil"/>
          <w:bottom w:val="nil"/>
          <w:right w:val="nil"/>
          <w:between w:val="nil"/>
        </w:pBdr>
        <w:ind w:left="540" w:firstLine="180"/>
        <w:rPr>
          <w:rFonts w:ascii="Arial" w:eastAsia="Arial" w:hAnsi="Arial" w:cs="Arial"/>
          <w:color w:val="344043"/>
          <w:sz w:val="24"/>
          <w:szCs w:val="24"/>
        </w:rPr>
      </w:pPr>
      <w:r>
        <w:rPr>
          <w:rFonts w:ascii="Arial" w:eastAsia="Arial" w:hAnsi="Arial" w:cs="Arial"/>
          <w:color w:val="344043"/>
          <w:sz w:val="24"/>
          <w:szCs w:val="24"/>
        </w:rPr>
        <w:t>Store overnight at 4 C before first use</w:t>
      </w:r>
      <w:r w:rsidR="00000911">
        <w:rPr>
          <w:rFonts w:ascii="Arial" w:eastAsia="Arial" w:hAnsi="Arial" w:cs="Arial"/>
          <w:color w:val="344043"/>
          <w:sz w:val="24"/>
          <w:szCs w:val="24"/>
        </w:rPr>
        <w:t xml:space="preserve"> to allow best resuspension of DNA</w:t>
      </w:r>
      <w:r>
        <w:rPr>
          <w:rFonts w:ascii="Arial" w:eastAsia="Arial" w:hAnsi="Arial" w:cs="Arial"/>
          <w:color w:val="344043"/>
          <w:sz w:val="24"/>
          <w:szCs w:val="24"/>
        </w:rPr>
        <w:t>.</w:t>
      </w:r>
      <w:r w:rsidR="00000911">
        <w:rPr>
          <w:rFonts w:ascii="Arial" w:eastAsia="Arial" w:hAnsi="Arial" w:cs="Arial"/>
          <w:color w:val="344043"/>
          <w:sz w:val="24"/>
          <w:szCs w:val="24"/>
        </w:rPr>
        <w:t xml:space="preserve"> </w:t>
      </w:r>
    </w:p>
    <w:p w14:paraId="00000028" w14:textId="4B50FAD1" w:rsidR="00683E97" w:rsidRDefault="00000911" w:rsidP="00000911">
      <w:pPr>
        <w:pBdr>
          <w:top w:val="nil"/>
          <w:left w:val="nil"/>
          <w:bottom w:val="nil"/>
          <w:right w:val="nil"/>
          <w:between w:val="nil"/>
        </w:pBdr>
        <w:ind w:left="540" w:firstLine="180"/>
        <w:rPr>
          <w:rFonts w:ascii="Arial" w:eastAsia="Arial" w:hAnsi="Arial" w:cs="Arial"/>
          <w:color w:val="000000"/>
          <w:sz w:val="24"/>
          <w:szCs w:val="24"/>
        </w:rPr>
      </w:pPr>
      <w:r>
        <w:rPr>
          <w:rFonts w:ascii="Arial" w:eastAsia="Arial" w:hAnsi="Arial" w:cs="Arial"/>
          <w:color w:val="344043"/>
          <w:sz w:val="24"/>
          <w:szCs w:val="24"/>
        </w:rPr>
        <w:t xml:space="preserve">Resuspend DNA by pipetting up and down or </w:t>
      </w:r>
      <w:proofErr w:type="spellStart"/>
      <w:r>
        <w:rPr>
          <w:rFonts w:ascii="Arial" w:eastAsia="Arial" w:hAnsi="Arial" w:cs="Arial"/>
          <w:color w:val="344043"/>
          <w:sz w:val="24"/>
          <w:szCs w:val="24"/>
        </w:rPr>
        <w:t>vortexing</w:t>
      </w:r>
      <w:proofErr w:type="spellEnd"/>
      <w:r>
        <w:rPr>
          <w:rFonts w:ascii="Arial" w:eastAsia="Arial" w:hAnsi="Arial" w:cs="Arial"/>
          <w:color w:val="344043"/>
          <w:sz w:val="24"/>
          <w:szCs w:val="24"/>
        </w:rPr>
        <w:t>.</w:t>
      </w:r>
    </w:p>
    <w:p w14:paraId="00000029" w14:textId="7A30804D" w:rsidR="00683E97" w:rsidRDefault="0007302E">
      <w:pPr>
        <w:numPr>
          <w:ilvl w:val="0"/>
          <w:numId w:val="1"/>
        </w:numPr>
        <w:pBdr>
          <w:top w:val="nil"/>
          <w:left w:val="nil"/>
          <w:bottom w:val="nil"/>
          <w:right w:val="nil"/>
          <w:between w:val="nil"/>
        </w:pBdr>
        <w:ind w:left="540" w:hanging="450"/>
        <w:rPr>
          <w:rFonts w:ascii="Arial" w:eastAsia="Arial" w:hAnsi="Arial" w:cs="Arial"/>
          <w:color w:val="000000"/>
          <w:sz w:val="24"/>
          <w:szCs w:val="24"/>
        </w:rPr>
      </w:pPr>
      <w:r>
        <w:rPr>
          <w:rFonts w:ascii="Arial" w:eastAsia="Arial" w:hAnsi="Arial" w:cs="Arial"/>
          <w:color w:val="344043"/>
          <w:sz w:val="24"/>
          <w:szCs w:val="24"/>
        </w:rPr>
        <w:t>Store samples at -20 C for longer term storage.</w:t>
      </w:r>
    </w:p>
    <w:p w14:paraId="0000002A" w14:textId="18F869C3" w:rsidR="00683E97" w:rsidRDefault="0007302E">
      <w:pPr>
        <w:numPr>
          <w:ilvl w:val="0"/>
          <w:numId w:val="1"/>
        </w:numPr>
        <w:pBdr>
          <w:top w:val="nil"/>
          <w:left w:val="nil"/>
          <w:bottom w:val="nil"/>
          <w:right w:val="nil"/>
          <w:between w:val="nil"/>
        </w:pBdr>
        <w:ind w:left="540" w:hanging="450"/>
        <w:rPr>
          <w:rFonts w:ascii="Arial" w:eastAsia="Arial" w:hAnsi="Arial" w:cs="Arial"/>
          <w:color w:val="344043"/>
          <w:sz w:val="24"/>
          <w:szCs w:val="24"/>
        </w:rPr>
      </w:pPr>
      <w:r>
        <w:rPr>
          <w:rFonts w:ascii="Arial" w:eastAsia="Arial" w:hAnsi="Arial" w:cs="Arial"/>
          <w:color w:val="344043"/>
          <w:sz w:val="24"/>
          <w:szCs w:val="24"/>
        </w:rPr>
        <w:t xml:space="preserve">Use 0.5 </w:t>
      </w:r>
      <w:proofErr w:type="spellStart"/>
      <w:r>
        <w:rPr>
          <w:rFonts w:ascii="Arial" w:eastAsia="Arial" w:hAnsi="Arial" w:cs="Arial"/>
          <w:color w:val="344043"/>
          <w:sz w:val="24"/>
          <w:szCs w:val="24"/>
        </w:rPr>
        <w:t>μL</w:t>
      </w:r>
      <w:proofErr w:type="spellEnd"/>
      <w:r>
        <w:rPr>
          <w:rFonts w:ascii="Arial" w:eastAsia="Arial" w:hAnsi="Arial" w:cs="Arial"/>
          <w:color w:val="344043"/>
          <w:sz w:val="24"/>
          <w:szCs w:val="24"/>
        </w:rPr>
        <w:t xml:space="preserve"> as template in</w:t>
      </w:r>
      <w:r w:rsidR="00000911">
        <w:rPr>
          <w:rFonts w:ascii="Arial" w:eastAsia="Arial" w:hAnsi="Arial" w:cs="Arial"/>
          <w:color w:val="344043"/>
          <w:sz w:val="24"/>
          <w:szCs w:val="24"/>
        </w:rPr>
        <w:t xml:space="preserve"> a</w:t>
      </w:r>
      <w:r>
        <w:rPr>
          <w:rFonts w:ascii="Arial" w:eastAsia="Arial" w:hAnsi="Arial" w:cs="Arial"/>
          <w:color w:val="344043"/>
          <w:sz w:val="24"/>
          <w:szCs w:val="24"/>
        </w:rPr>
        <w:t xml:space="preserve"> </w:t>
      </w:r>
      <w:r w:rsidR="00000911">
        <w:rPr>
          <w:rFonts w:ascii="Arial" w:eastAsia="Arial" w:hAnsi="Arial" w:cs="Arial"/>
          <w:color w:val="344043"/>
          <w:sz w:val="24"/>
          <w:szCs w:val="24"/>
        </w:rPr>
        <w:t xml:space="preserve">20 </w:t>
      </w:r>
      <w:proofErr w:type="spellStart"/>
      <w:r w:rsidR="00000911">
        <w:rPr>
          <w:rFonts w:ascii="Arial" w:eastAsia="Arial" w:hAnsi="Arial" w:cs="Arial"/>
          <w:color w:val="344043"/>
          <w:sz w:val="24"/>
          <w:szCs w:val="24"/>
        </w:rPr>
        <w:t>μl</w:t>
      </w:r>
      <w:proofErr w:type="spellEnd"/>
      <w:r w:rsidR="00000911">
        <w:rPr>
          <w:rFonts w:ascii="Arial" w:eastAsia="Arial" w:hAnsi="Arial" w:cs="Arial"/>
          <w:color w:val="344043"/>
          <w:sz w:val="24"/>
          <w:szCs w:val="24"/>
        </w:rPr>
        <w:t xml:space="preserve"> </w:t>
      </w:r>
      <w:r>
        <w:rPr>
          <w:rFonts w:ascii="Arial" w:eastAsia="Arial" w:hAnsi="Arial" w:cs="Arial"/>
          <w:color w:val="344043"/>
          <w:sz w:val="24"/>
          <w:szCs w:val="24"/>
        </w:rPr>
        <w:t xml:space="preserve">PCR reaction. </w:t>
      </w:r>
    </w:p>
    <w:p w14:paraId="0000002B" w14:textId="77777777" w:rsidR="00683E97" w:rsidRDefault="00683E97">
      <w:pPr>
        <w:pBdr>
          <w:top w:val="nil"/>
          <w:left w:val="nil"/>
          <w:bottom w:val="nil"/>
          <w:right w:val="nil"/>
          <w:between w:val="nil"/>
        </w:pBdr>
        <w:ind w:left="540"/>
        <w:rPr>
          <w:rFonts w:ascii="Arial" w:eastAsia="Arial" w:hAnsi="Arial" w:cs="Arial"/>
          <w:color w:val="000000"/>
          <w:sz w:val="24"/>
          <w:szCs w:val="24"/>
        </w:rPr>
      </w:pPr>
    </w:p>
    <w:sectPr w:rsidR="00683E97">
      <w:pgSz w:w="20980" w:h="3166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303D6"/>
    <w:multiLevelType w:val="multilevel"/>
    <w:tmpl w:val="A836C52E"/>
    <w:lvl w:ilvl="0">
      <w:start w:val="1"/>
      <w:numFmt w:val="decimal"/>
      <w:lvlText w:val="%1)"/>
      <w:lvlJc w:val="left"/>
      <w:pPr>
        <w:ind w:left="450" w:hanging="360"/>
      </w:pPr>
      <w:rPr>
        <w:color w:val="344043"/>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76782E17"/>
    <w:multiLevelType w:val="multilevel"/>
    <w:tmpl w:val="A4109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97"/>
    <w:rsid w:val="00000911"/>
    <w:rsid w:val="0007302E"/>
    <w:rsid w:val="00503FBB"/>
    <w:rsid w:val="0068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3C7A"/>
  <w15:docId w15:val="{647ED5F8-44BA-4B17-8A70-A055B604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969"/>
      <w:outlineLvl w:val="0"/>
    </w:pPr>
    <w:rPr>
      <w:sz w:val="38"/>
      <w:szCs w:val="3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05"/>
      <w:ind w:left="126"/>
    </w:pPr>
    <w:rPr>
      <w:rFonts w:ascii="Trebuchet MS" w:eastAsia="Trebuchet MS" w:hAnsi="Trebuchet MS" w:cs="Trebuchet MS"/>
      <w:sz w:val="61"/>
      <w:szCs w:val="61"/>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793" w:hanging="327"/>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45215"/>
    <w:rPr>
      <w:color w:val="0000FF"/>
      <w:u w:val="single"/>
    </w:rPr>
  </w:style>
  <w:style w:type="character" w:customStyle="1" w:styleId="doi">
    <w:name w:val="doi"/>
    <w:basedOn w:val="DefaultParagraphFont"/>
    <w:rsid w:val="00745215"/>
  </w:style>
  <w:style w:type="character" w:customStyle="1" w:styleId="fm-citation-ids-label">
    <w:name w:val="fm-citation-ids-label"/>
    <w:basedOn w:val="DefaultParagraphFont"/>
    <w:rsid w:val="0074521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Edwards%20K%5BAuthor%5D&amp;cauthor=true&amp;cauthor_uid=2030957" TargetMode="External"/><Relationship Id="rId3" Type="http://schemas.openxmlformats.org/officeDocument/2006/relationships/styles" Target="styles.xml"/><Relationship Id="rId7" Type="http://schemas.openxmlformats.org/officeDocument/2006/relationships/hyperlink" Target="https://dx.doi.org/10.1093%2Fnar%2F19.6.134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mc/articles/PMC33387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pubmed/?term=Thompson%20C%5BAuthor%5D&amp;cauthor=true&amp;cauthor_uid=2030957" TargetMode="External"/><Relationship Id="rId4" Type="http://schemas.openxmlformats.org/officeDocument/2006/relationships/settings" Target="settings.xml"/><Relationship Id="rId9" Type="http://schemas.openxmlformats.org/officeDocument/2006/relationships/hyperlink" Target="https://www.ncbi.nlm.nih.gov/pubmed/?term=Johnstone%20C%5BAuthor%5D&amp;cauthor=true&amp;cauthor_uid=2030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llhMK/t0hm8DiUvu/tFloTK6w==">AMUW2mWhBzKcUn3SfJtU2kJKKdtEuVYWYlHuEsvYTEyImZ0mt5WbS826TLu95pxSsGV8lY4VDmHSJhvpQI79psljcPa0Bz9enEhWft1R1kJhGqk9XsDnw9U=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vierling</dc:creator>
  <cp:lastModifiedBy>Microsoft Office User</cp:lastModifiedBy>
  <cp:revision>2</cp:revision>
  <dcterms:created xsi:type="dcterms:W3CDTF">2022-03-22T13:10:00Z</dcterms:created>
  <dcterms:modified xsi:type="dcterms:W3CDTF">2022-03-22T13:10:00Z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LastSaved">
    <vt:filetime>2022-01-07T00:00:00Z</vt:filetime>
  </property>
</Properties>
</file>